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2E" w:rsidRDefault="001A6897">
      <w:pPr>
        <w:spacing w:before="240" w:line="256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157163</wp:posOffset>
            </wp:positionV>
            <wp:extent cx="514350" cy="561647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3A2E" w:rsidRDefault="001A6897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293A2E" w:rsidRDefault="00B258C9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Roteiro de </w:t>
      </w:r>
      <w:r w:rsidR="001A6897">
        <w:rPr>
          <w:b/>
          <w:sz w:val="24"/>
          <w:szCs w:val="24"/>
        </w:rPr>
        <w:t>estudos – Educação Infantil</w:t>
      </w:r>
    </w:p>
    <w:p w:rsidR="00293A2E" w:rsidRDefault="001A6897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B258C9">
        <w:rPr>
          <w:b/>
          <w:sz w:val="24"/>
          <w:szCs w:val="24"/>
        </w:rPr>
        <w:t xml:space="preserve">                                    </w:t>
      </w:r>
      <w:r>
        <w:rPr>
          <w:b/>
          <w:sz w:val="24"/>
          <w:szCs w:val="24"/>
        </w:rPr>
        <w:t>Semana de 10 a 14 de agosto de 2020.</w:t>
      </w:r>
    </w:p>
    <w:p w:rsidR="00293A2E" w:rsidRDefault="001A6897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94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7725"/>
      </w:tblGrid>
      <w:tr w:rsidR="00293A2E">
        <w:trPr>
          <w:trHeight w:val="500"/>
        </w:trPr>
        <w:tc>
          <w:tcPr>
            <w:tcW w:w="99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TURMAS: Infantil 1 Fase 1 B</w:t>
            </w:r>
          </w:p>
        </w:tc>
      </w:tr>
      <w:tr w:rsidR="00293A2E">
        <w:trPr>
          <w:trHeight w:val="500"/>
        </w:trPr>
        <w:tc>
          <w:tcPr>
            <w:tcW w:w="99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Professoras: Fernanda,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293A2E">
        <w:trPr>
          <w:trHeight w:val="1025"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293A2E" w:rsidRDefault="001A689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293A2E">
        <w:trPr>
          <w:trHeight w:val="1175"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293A2E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293A2E" w:rsidRDefault="00293A2E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293A2E" w:rsidRDefault="00293A2E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293A2E" w:rsidRDefault="00293A2E">
            <w:pPr>
              <w:spacing w:before="240" w:after="240" w:line="240" w:lineRule="auto"/>
              <w:ind w:left="-140" w:right="40"/>
              <w:rPr>
                <w:b/>
                <w:color w:val="1A1A1A"/>
                <w:sz w:val="24"/>
                <w:szCs w:val="24"/>
              </w:rPr>
            </w:pPr>
          </w:p>
        </w:tc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Linguagem</w: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3ª Sequência didática “Jacaré”</w: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Apresentação do tema</w: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Trabalharemos com uma parlenda intitulada “Jacaré foi à cidade”. Os versos poéticos rimados do texto serão recitados em brincadeiras pelas crianças e representados por elas por meio de múltiplas linguagens. Pelas rimas fáceis que </w:t>
            </w:r>
            <w:proofErr w:type="spellStart"/>
            <w:r>
              <w:rPr>
                <w:sz w:val="24"/>
                <w:szCs w:val="24"/>
              </w:rPr>
              <w:t>possue</w:t>
            </w:r>
            <w:proofErr w:type="spellEnd"/>
            <w:r>
              <w:rPr>
                <w:sz w:val="24"/>
                <w:szCs w:val="24"/>
              </w:rPr>
              <w:t xml:space="preserve"> essa parlenda, certamente, se tornará popular entre os alunos. O ritmo, as palavras rimadas dos versos e o senso lúdico serão explorados nas atividades propostas.</w: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10 - Atividade Inicial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 e caneta </w:t>
            </w:r>
            <w:proofErr w:type="spellStart"/>
            <w:r>
              <w:rPr>
                <w:b/>
                <w:sz w:val="24"/>
                <w:szCs w:val="24"/>
              </w:rPr>
              <w:t>hidrocor</w:t>
            </w:r>
            <w:proofErr w:type="spellEnd"/>
          </w:p>
          <w:p w:rsidR="00293A2E" w:rsidRDefault="001A6897">
            <w:pPr>
              <w:spacing w:before="240" w:after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Nesta atividade vamos realizar representações por imitação, fazendo uso da linguagem do movimento (corporal/facial) e da linguagem oral, A proposta consiste em imitar animais,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por exemplo: imitar um elefante fazendo o movimento da tromba com um dos braços e deslocando-se com passadas pesadas. E assim deverá ser dado prosseguimento a essa atividade, solicitando a imitação de outros animais, como: gorila, cachorro, cobra, jacaré, sapo, tartaruga, entre </w:t>
            </w:r>
            <w:r>
              <w:rPr>
                <w:sz w:val="24"/>
                <w:szCs w:val="24"/>
              </w:rPr>
              <w:lastRenderedPageBreak/>
              <w:t>outros.  Para o registro da atividade incentive a falar de qual animal mais gostou, apresente a ficha 10 e leia a proposta para que façam o registro do animal que se locomove arrastando-se pelo chão.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14FE5" w:rsidRDefault="007D1644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03178" cy="2419350"/>
                  <wp:effectExtent l="0" t="0" r="6985" b="0"/>
                  <wp:docPr id="5" name="Imagem 5" descr="https://conteudoonline.objetivo.br/Imagens/2020/03/20/1a594e84-01b1-4075-9c3d-de6ce98d9e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nteudoonline.objetivo.br/Imagens/2020/03/20/1a594e84-01b1-4075-9c3d-de6ce98d9e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684" cy="242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FE5" w:rsidRDefault="00914FE5">
            <w:pPr>
              <w:spacing w:before="240" w:after="240" w:line="240" w:lineRule="auto"/>
              <w:jc w:val="both"/>
            </w:pP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11 - Hora do texto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 xml:space="preserve">Apostila e lápis 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Apresente a parlenda “Jacaré foi à cidade”, recitando, primeiramente, os seus versos. Utilize-se das diferentes estratégias de leitura para que se apropriem da parlenda e possam se expressar por meio da linguagem verbal, ao recitá-la. Uma sugestão é a proposta da dramatização do contexto da parlenda. Coloque à disposição a ficha 11 e apresente a proposta, dando a oportunidade para que respondam a fim de ver qual o entendimento que eles tiveram a respeito do texto, “O que o jacaré comprou?</w:t>
            </w:r>
            <w:proofErr w:type="gramStart"/>
            <w:r>
              <w:rPr>
                <w:sz w:val="24"/>
                <w:szCs w:val="24"/>
              </w:rPr>
              <w:t xml:space="preserve">”( </w:t>
            </w:r>
            <w:proofErr w:type="gramEnd"/>
            <w:r>
              <w:rPr>
                <w:sz w:val="24"/>
                <w:szCs w:val="24"/>
              </w:rPr>
              <w:t>adaptação de atividade) colorir a imagem certa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7D1644" w:rsidRDefault="007D1644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0375" cy="2132994"/>
                  <wp:effectExtent l="0" t="0" r="0" b="635"/>
                  <wp:docPr id="6" name="Imagem 6" descr="https://conteudoonline.objetivo.br/Imagens/2020/03/20/faea989d-fc59-4629-bf18-a7784968fe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onteudoonline.objetivo.br/Imagens/2020/03/20/faea989d-fc59-4629-bf18-a7784968fe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37" cy="214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19D" w:rsidRDefault="00B258C9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 w:rsidRPr="00B258C9">
              <w:rPr>
                <w:color w:val="1A1A1A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149.25pt" o:ole="">
                  <v:imagedata r:id="rId9" o:title=""/>
                </v:shape>
                <o:OLEObject Type="Embed" ProgID="AcroExch.Document.11" ShapeID="_x0000_i1025" DrawAspect="Content" ObjectID="_1658320691" r:id="rId10"/>
              </w:object>
            </w:r>
          </w:p>
          <w:p w:rsidR="00293A2E" w:rsidRDefault="001A6897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Natureza e Cultura</w:t>
            </w:r>
          </w:p>
          <w:p w:rsidR="00293A2E" w:rsidRDefault="001A6897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3ªSequência didática - Brincadeiras e Cantigas da Cultura Brasileira – Região Centro-Oeste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10- Atividade inicial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 xml:space="preserve">Apostila e lápis 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iniciar a atividade, sugerimos a exploração das imagens que compõem a ficha 10, em seguida cante com a música “Fui no mercado/Formiguinha”</w:t>
            </w:r>
          </w:p>
          <w:p w:rsidR="00293A2E" w:rsidRDefault="00E55938">
            <w:pPr>
              <w:spacing w:before="240" w:after="240"/>
              <w:jc w:val="both"/>
              <w:rPr>
                <w:sz w:val="24"/>
                <w:szCs w:val="24"/>
              </w:rPr>
            </w:pPr>
            <w:hyperlink r:id="rId11">
              <w:r w:rsidR="001A6897">
                <w:rPr>
                  <w:color w:val="1155CC"/>
                  <w:sz w:val="24"/>
                  <w:szCs w:val="24"/>
                  <w:u w:val="single"/>
                </w:rPr>
                <w:t>https://www.youtube.com/watch?v=78xEaW5GJ0g</w:t>
              </w:r>
            </w:hyperlink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6219D" w:rsidRDefault="00C6219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52775" cy="2229872"/>
                  <wp:effectExtent l="0" t="0" r="0" b="0"/>
                  <wp:docPr id="7" name="Imagem 7" descr="https://conteudoonline.objetivo.br/Imagens/2020/03/23/2c2a9de2-a48b-4590-9593-a8995c0e58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eudoonline.objetivo.br/Imagens/2020/03/23/2c2a9de2-a48b-4590-9593-a8995c0e58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473" cy="22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11- Atividade inicial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>Apostila e cola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Permita que as crianças brinquem de mercado. Deixe brincar livremente, porém procure fazer um rodízio de funções, de forma que possam desempenhar os papéis de vendedor e de comprador. Depois da </w:t>
            </w:r>
            <w:proofErr w:type="spellStart"/>
            <w:proofErr w:type="gramStart"/>
            <w:r>
              <w:rPr>
                <w:sz w:val="24"/>
                <w:szCs w:val="24"/>
              </w:rPr>
              <w:t>brincadeira,</w:t>
            </w:r>
            <w:proofErr w:type="gramEnd"/>
            <w:r>
              <w:rPr>
                <w:sz w:val="24"/>
                <w:szCs w:val="24"/>
              </w:rPr>
              <w:t>pergunte</w:t>
            </w:r>
            <w:proofErr w:type="spellEnd"/>
            <w:r>
              <w:rPr>
                <w:sz w:val="24"/>
                <w:szCs w:val="24"/>
              </w:rPr>
              <w:t xml:space="preserve"> do que mais gostou de comprar? O que gostou de vender? 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6219D" w:rsidRDefault="00C6219D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24250" cy="2479790"/>
                  <wp:effectExtent l="0" t="0" r="0" b="0"/>
                  <wp:docPr id="8" name="Imagem 8" descr="https://conteudoonline.objetivo.br/Imagens/2020/03/23/ff67e127-e304-4e6f-afd3-832cf35164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onteudoonline.objetivo.br/Imagens/2020/03/23/ff67e127-e304-4e6f-afd3-832cf35164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997" cy="250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2E" w:rsidRDefault="00A258A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 w:rsidRPr="00A258A5">
              <w:rPr>
                <w:color w:val="1A1A1A"/>
                <w:sz w:val="24"/>
                <w:szCs w:val="24"/>
              </w:rPr>
              <w:object w:dxaOrig="8925" w:dyaOrig="12630">
                <v:shape id="_x0000_i1026" type="#_x0000_t75" style="width:272.25pt;height:158.25pt" o:ole="">
                  <v:imagedata r:id="rId14" o:title=""/>
                </v:shape>
                <o:OLEObject Type="Embed" ProgID="AcroExch.Document.11" ShapeID="_x0000_i1026" DrawAspect="Content" ObjectID="_1658320692" r:id="rId15"/>
              </w:objec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Matemática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:rsidR="00293A2E" w:rsidRDefault="001A6897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2ª Sequência didática “O País das Maluquices”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 xml:space="preserve">Apresentação do tema: </w:t>
            </w:r>
            <w:r>
              <w:rPr>
                <w:color w:val="1A1A1A"/>
                <w:sz w:val="24"/>
                <w:szCs w:val="24"/>
              </w:rPr>
              <w:t>A sequência “O País das Maluquices” apresenta uma proposta onde a fantasia vai além do já pensado. Os personagens centrais de alguns contos de fadas se encontram em um castelo mágico, e lá podem realizar seus sonhos de fazer coisas diferentes e ser o que mais gostam. A Sininho, por exemplo, vira cozinheira; a Cinderela vira jardineira e o Lobão dá um de “médico” e sai medindo todo o mundo. Fantasias à parte, vamos encontrar nesta sequência atividades que pertencem aos eixos de Números e operações, Grandezas e medidas e Espaço e forma de uma maneira divertida e envolvente.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b/>
                <w:color w:val="1A1A1A"/>
                <w:sz w:val="24"/>
                <w:szCs w:val="24"/>
              </w:rPr>
              <w:t>História: O País das Maluquices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“Certo dia, dentro das páginas dos contos de fadas ocorreu uma ventania muito grande e as histórias se misturam criando </w:t>
            </w:r>
            <w:proofErr w:type="gramStart"/>
            <w:r>
              <w:rPr>
                <w:color w:val="1A1A1A"/>
                <w:sz w:val="24"/>
                <w:szCs w:val="24"/>
              </w:rPr>
              <w:t>um outro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conto. Após o rebuliço criado, os personagens descobriram que estavam no País das Maluquices, em uma terra muito distante da que eles conheciam. Logo, Sininho, Rapunzel, Cinderela e o Lobo Mau estavam em frente de um grande e colorido Castelo e resolveram entrar. Dentro do Castelo tudo era diferente e os 4 perceberam que ali, naquele país, poderiam viver e fazer o que eles mais gostavam... Cinderela tornou-se jardineira; o Lobo Mau descobriu que adorava cuidar das pessoas; a Fada Sininho quis ser cozinheira e a Rapunzel saiu limpando o Castelo. Tudo na maior maluquice.” depois de contar a história mostrar os personagens, explorando conceitos de números, em seguida pergunte: “Quantos personagens foram carregados para o País das Maluquices?”( vamos usar imagens dos personagens como apoio) podendo registrar com grafismos a resposta (círculos, linhas </w:t>
            </w:r>
            <w:r>
              <w:rPr>
                <w:color w:val="1A1A1A"/>
                <w:sz w:val="24"/>
                <w:szCs w:val="24"/>
              </w:rPr>
              <w:lastRenderedPageBreak/>
              <w:t>verticais etc )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16 - Atividade inicial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 xml:space="preserve">Apostila e lápis </w:t>
            </w:r>
          </w:p>
          <w:p w:rsidR="00C6219D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</w:t>
            </w:r>
            <w:r w:rsidR="00C6219D">
              <w:rPr>
                <w:color w:val="1A1A1A"/>
                <w:sz w:val="24"/>
                <w:szCs w:val="24"/>
              </w:rPr>
              <w:t>m abaixo para abrir a atividade.</w:t>
            </w:r>
          </w:p>
          <w:p w:rsidR="00C6219D" w:rsidRDefault="00C6219D">
            <w:pPr>
              <w:spacing w:before="240" w:after="240"/>
              <w:jc w:val="both"/>
              <w:rPr>
                <w:color w:val="1155C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2160080"/>
                  <wp:effectExtent l="0" t="0" r="0" b="0"/>
                  <wp:docPr id="9" name="Imagem 9" descr="https://conteudoonline.objetivo.br/Imagens/2020/03/21/628088a5-2df0-4b9d-a0d6-d302702f68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onteudoonline.objetivo.br/Imagens/2020/03/21/628088a5-2df0-4b9d-a0d6-d302702f68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355" cy="217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0DA" w:rsidRDefault="000610DA">
            <w:pPr>
              <w:spacing w:before="240" w:after="240"/>
              <w:jc w:val="both"/>
            </w:pPr>
            <w:r w:rsidRPr="000610DA">
              <w:object w:dxaOrig="12631" w:dyaOrig="8925">
                <v:shape id="_x0000_i1027" type="#_x0000_t75" style="width:203.25pt;height:2in" o:ole="">
                  <v:imagedata r:id="rId17" o:title=""/>
                </v:shape>
                <o:OLEObject Type="Embed" ProgID="AcroExch.Document.11" ShapeID="_x0000_i1027" DrawAspect="Content" ObjectID="_1658320693" r:id="rId18"/>
              </w:objec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6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293A2E" w:rsidRDefault="001A6897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17 - Hora de resolver problemas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</w:t>
            </w:r>
            <w:r>
              <w:rPr>
                <w:sz w:val="24"/>
                <w:szCs w:val="24"/>
              </w:rPr>
              <w:t>Apostila e cola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Comente com as crianças o tamanho do castelo e veja o que elas sabem sobre ele, como, por exemplo: os cômodos (quartos, cozinha, sala), os espaços (jardins e pomar) etc. Em seguida, apresente a ficha 17 e diga que no castelo do País das Maluquices tudo é maluco e que só há 2 quartos!</w:t>
            </w:r>
          </w:p>
          <w:p w:rsidR="00293A2E" w:rsidRDefault="001A689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Proposta:</w:t>
            </w:r>
            <w:r>
              <w:rPr>
                <w:sz w:val="24"/>
                <w:szCs w:val="24"/>
              </w:rPr>
              <w:t xml:space="preserve"> “Como você acha que eles se dividiram para dormir nos </w:t>
            </w:r>
            <w:r>
              <w:rPr>
                <w:sz w:val="24"/>
                <w:szCs w:val="24"/>
              </w:rPr>
              <w:lastRenderedPageBreak/>
              <w:t>quartos?” Como resposta para esta ficha, podemos dizer que há diferentes formas de agrupar os personagens, e essa é uma das características de uma boa situação-problema: permitir que diferentes formas de raciocinar cheguem a um resultado possível. (atividade adaptada)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C6219D" w:rsidRDefault="00C6219D">
            <w:pPr>
              <w:spacing w:before="240" w:after="24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05175" cy="2337660"/>
                  <wp:effectExtent l="0" t="0" r="0" b="5715"/>
                  <wp:docPr id="10" name="Imagem 10" descr="https://conteudoonline.objetivo.br/Imagens/2020/03/21/b7f942aa-4af7-484f-85b8-08cc45f0ae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nteudoonline.objetivo.br/Imagens/2020/03/21/b7f942aa-4af7-484f-85b8-08cc45f0ae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869" cy="234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0DA" w:rsidRDefault="000610DA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0610DA">
              <w:rPr>
                <w:sz w:val="24"/>
                <w:szCs w:val="24"/>
              </w:rPr>
              <w:object w:dxaOrig="12631" w:dyaOrig="8925">
                <v:shape id="_x0000_i1028" type="#_x0000_t75" style="width:231.75pt;height:163.5pt" o:ole="">
                  <v:imagedata r:id="rId20" o:title=""/>
                </v:shape>
                <o:OLEObject Type="Embed" ProgID="AcroExch.Document.11" ShapeID="_x0000_i1028" DrawAspect="Content" ObjectID="_1658320694" r:id="rId21"/>
              </w:objec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7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293A2E" w:rsidRDefault="001A6897">
            <w:pPr>
              <w:spacing w:before="240" w:after="24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Quebra-cabeça com 4 peças </w:t>
            </w:r>
          </w:p>
          <w:p w:rsidR="00293A2E" w:rsidRDefault="001A6897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293A2E" w:rsidRDefault="000610DA" w:rsidP="000610DA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 w:rsidRPr="000610DA">
              <w:rPr>
                <w:color w:val="1A1A1A"/>
                <w:sz w:val="24"/>
                <w:szCs w:val="24"/>
              </w:rPr>
              <w:object w:dxaOrig="8925" w:dyaOrig="12615">
                <v:shape id="_x0000_i1029" type="#_x0000_t75" style="width:132.75pt;height:187.5pt" o:ole="">
                  <v:imagedata r:id="rId22" o:title=""/>
                </v:shape>
                <o:OLEObject Type="Embed" ProgID="AcroExch.Document.11" ShapeID="_x0000_i1029" DrawAspect="Content" ObjectID="_1658320695" r:id="rId23"/>
              </w:object>
            </w:r>
          </w:p>
        </w:tc>
      </w:tr>
      <w:tr w:rsidR="00293A2E">
        <w:trPr>
          <w:trHeight w:val="7010"/>
        </w:trPr>
        <w:tc>
          <w:tcPr>
            <w:tcW w:w="2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293A2E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293A2E" w:rsidRDefault="00293A2E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293A2E" w:rsidRDefault="001A6897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Disciplinas      </w:t>
            </w:r>
          </w:p>
          <w:p w:rsidR="00293A2E" w:rsidRDefault="001A6897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293A2E" w:rsidRDefault="001A6897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3A2E" w:rsidRDefault="001A6897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</w:t>
            </w:r>
          </w:p>
          <w:p w:rsidR="000610DA" w:rsidRPr="000610DA" w:rsidRDefault="000610DA" w:rsidP="000610D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Objetivo: Habilidades motoras </w:t>
            </w:r>
            <w:proofErr w:type="gramStart"/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Manipulação- arremesso, locomoção - saltar e estabilização - rolar).</w:t>
            </w:r>
          </w:p>
          <w:p w:rsidR="000610DA" w:rsidRPr="000610DA" w:rsidRDefault="000610DA" w:rsidP="000610D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proofErr w:type="spellStart"/>
            <w:proofErr w:type="gramStart"/>
            <w:r w:rsidRPr="000610DA">
              <w:rPr>
                <w:rFonts w:eastAsia="Times New Roman"/>
                <w:color w:val="000000"/>
                <w:sz w:val="24"/>
                <w:szCs w:val="24"/>
              </w:rPr>
              <w:t>Materiais:</w:t>
            </w:r>
            <w:proofErr w:type="gramEnd"/>
            <w:r w:rsidRPr="000610DA">
              <w:rPr>
                <w:rFonts w:eastAsia="Times New Roman"/>
                <w:color w:val="000000"/>
                <w:sz w:val="24"/>
                <w:szCs w:val="24"/>
              </w:rPr>
              <w:t>Papel</w:t>
            </w:r>
            <w:proofErr w:type="spellEnd"/>
            <w:r w:rsidRPr="000610DA">
              <w:rPr>
                <w:rFonts w:eastAsia="Times New Roman"/>
                <w:color w:val="000000"/>
                <w:sz w:val="24"/>
                <w:szCs w:val="24"/>
              </w:rPr>
              <w:t xml:space="preserve"> ou revista, balde, cadeira, banquinho e um colchão.</w:t>
            </w:r>
          </w:p>
          <w:p w:rsidR="000610DA" w:rsidRPr="000610DA" w:rsidRDefault="000610DA" w:rsidP="000610D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color w:val="000000"/>
                <w:sz w:val="24"/>
                <w:szCs w:val="24"/>
              </w:rPr>
              <w:t> Atividades sugeridas:</w:t>
            </w:r>
          </w:p>
          <w:p w:rsidR="000610DA" w:rsidRPr="000610DA" w:rsidRDefault="000610DA" w:rsidP="000610DA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Manipulação</w:t>
            </w:r>
          </w:p>
          <w:p w:rsidR="000610DA" w:rsidRPr="000610DA" w:rsidRDefault="000610DA" w:rsidP="000610DA">
            <w:pPr>
              <w:numPr>
                <w:ilvl w:val="0"/>
                <w:numId w:val="1"/>
              </w:numPr>
              <w:spacing w:before="240" w:after="240" w:line="240" w:lineRule="auto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610DA">
              <w:rPr>
                <w:rFonts w:eastAsia="Times New Roman"/>
                <w:color w:val="000000"/>
                <w:sz w:val="24"/>
                <w:szCs w:val="24"/>
              </w:rPr>
              <w:t>Fazer bolinhas de papel e arremessar no balde (obs.: dificultar a atividade aumentando a distância do arremesso);</w:t>
            </w:r>
          </w:p>
          <w:p w:rsidR="000610DA" w:rsidRPr="000610DA" w:rsidRDefault="000610DA" w:rsidP="000610D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Locomoção</w:t>
            </w:r>
          </w:p>
          <w:p w:rsidR="000610DA" w:rsidRPr="000610DA" w:rsidRDefault="000610DA" w:rsidP="000610DA">
            <w:pPr>
              <w:numPr>
                <w:ilvl w:val="0"/>
                <w:numId w:val="2"/>
              </w:numPr>
              <w:spacing w:before="240" w:after="240" w:line="240" w:lineRule="auto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610DA">
              <w:rPr>
                <w:rFonts w:eastAsia="Times New Roman"/>
                <w:color w:val="000000"/>
                <w:sz w:val="24"/>
                <w:szCs w:val="24"/>
              </w:rPr>
              <w:t>Saltar de um degrau, banco e cadeira (Algumas crianças têm dificuldade de saltar, ajudar a mesma dando a mão para ter um pequeno apoio).</w:t>
            </w:r>
          </w:p>
          <w:p w:rsidR="000610DA" w:rsidRPr="000610DA" w:rsidRDefault="000610DA" w:rsidP="000610DA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10D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Estabilização</w:t>
            </w:r>
          </w:p>
          <w:p w:rsidR="000610DA" w:rsidRPr="000610DA" w:rsidRDefault="000610DA" w:rsidP="000610DA">
            <w:pPr>
              <w:numPr>
                <w:ilvl w:val="0"/>
                <w:numId w:val="3"/>
              </w:numPr>
              <w:spacing w:before="240" w:after="240" w:line="240" w:lineRule="auto"/>
              <w:ind w:left="144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0610DA">
              <w:rPr>
                <w:rFonts w:eastAsia="Times New Roman"/>
                <w:color w:val="000000"/>
                <w:sz w:val="24"/>
                <w:szCs w:val="24"/>
              </w:rPr>
              <w:t>Vamos utilizar um colchão para essa atividade, a criança deverá deitar, e assim fará o rolamento para os dois lados. </w:t>
            </w:r>
          </w:p>
          <w:p w:rsidR="000610DA" w:rsidRDefault="000610DA" w:rsidP="000610DA">
            <w:pPr>
              <w:spacing w:before="240" w:after="240"/>
              <w:jc w:val="both"/>
              <w:rPr>
                <w:sz w:val="24"/>
                <w:szCs w:val="24"/>
              </w:rPr>
            </w:pPr>
          </w:p>
          <w:p w:rsidR="00293A2E" w:rsidRDefault="001A6897" w:rsidP="000610DA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293A2E" w:rsidRDefault="00293A2E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293A2E" w:rsidRDefault="001A6897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lastRenderedPageBreak/>
              <w:t xml:space="preserve"> Música:</w:t>
            </w:r>
          </w:p>
          <w:p w:rsidR="000610DA" w:rsidRDefault="000610DA" w:rsidP="000610DA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000000"/>
              </w:rPr>
              <w:t xml:space="preserve">Ouviremos a música “Ai bota aqui o seu </w:t>
            </w:r>
            <w:proofErr w:type="spellStart"/>
            <w:r>
              <w:rPr>
                <w:rFonts w:ascii="Arial" w:hAnsi="Arial" w:cs="Arial"/>
                <w:color w:val="000000"/>
              </w:rPr>
              <w:t>pézinho</w:t>
            </w:r>
            <w:proofErr w:type="spellEnd"/>
            <w:r>
              <w:rPr>
                <w:rFonts w:ascii="Arial" w:hAnsi="Arial" w:cs="Arial"/>
                <w:color w:val="000000"/>
              </w:rPr>
              <w:t>” e cantaremos com o auxílio de alguns instrumentos, depois faremos a atividade da apostila f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icha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  <w:proofErr w:type="gramEnd"/>
            <w:r>
              <w:rPr>
                <w:rFonts w:ascii="Arial" w:hAnsi="Arial" w:cs="Arial"/>
                <w:color w:val="000000"/>
              </w:rPr>
              <w:t>. </w:t>
            </w:r>
          </w:p>
          <w:p w:rsidR="000610DA" w:rsidRDefault="000610DA" w:rsidP="000610DA">
            <w:pPr>
              <w:pStyle w:val="NormalWeb"/>
              <w:spacing w:before="240" w:beforeAutospacing="0" w:after="240" w:afterAutospacing="0"/>
              <w:ind w:left="-140"/>
              <w:jc w:val="both"/>
            </w:pPr>
            <w:r>
              <w:t xml:space="preserve"> </w:t>
            </w:r>
            <w:hyperlink r:id="rId24" w:history="1">
              <w:r>
                <w:rPr>
                  <w:rStyle w:val="Hyperlink"/>
                  <w:rFonts w:ascii="Arial" w:hAnsi="Arial" w:cs="Arial"/>
                  <w:color w:val="1155CC"/>
                </w:rPr>
                <w:t>https://www.youtube.com/watch?v=eT3ZuyWwVAU</w:t>
              </w:r>
            </w:hyperlink>
          </w:p>
          <w:p w:rsidR="000610DA" w:rsidRDefault="000610DA" w:rsidP="000610DA">
            <w:pPr>
              <w:pStyle w:val="NormalWeb"/>
              <w:spacing w:before="240" w:beforeAutospacing="0" w:after="240" w:afterAutospacing="0"/>
              <w:ind w:left="-140"/>
              <w:jc w:val="center"/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3257550" cy="2362200"/>
                  <wp:effectExtent l="0" t="0" r="0" b="0"/>
                  <wp:docPr id="4" name="Imagem 4" descr="https://lh3.googleusercontent.com/DjjaKDG8aQLXYyzHsmrZVqd7I8RNyaBVZh1NNd_neLjr3QEQZsVScmU-jVdImWKHtmqpZwWwoq-2Us3x9pDnoUNdHMkJ3ItAcCA88nwSMAQM-5Wdg7cFt8706e-GPEG3l-KFN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DjjaKDG8aQLXYyzHsmrZVqd7I8RNyaBVZh1NNd_neLjr3QEQZsVScmU-jVdImWKHtmqpZwWwoq-2Us3x9pDnoUNdHMkJ3ItAcCA88nwSMAQM-5Wdg7cFt8706e-GPEG3l-KFN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0DA" w:rsidRDefault="000610DA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</w:p>
          <w:p w:rsidR="00293A2E" w:rsidRDefault="001A6897" w:rsidP="000610DA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293A2E" w:rsidRDefault="001A6897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</w:p>
          <w:p w:rsidR="00293A2E" w:rsidRDefault="001A6897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atividade da ficha 16, o aluno precisa observar as imagens da ficha 15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às bicicletas). Em seguida fazer movimento circulares com o dedo cheio de tinta, simulando as rodas da bicicleta. Pode misturar várias cores, aplicando uma cor em cima da outra, continua com movimentos circulares até o fim.</w:t>
            </w:r>
          </w:p>
          <w:p w:rsidR="00293A2E" w:rsidRDefault="001A6897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3478485" cy="247173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85" cy="2471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3719767" cy="2643188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67" cy="2643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3A2E" w:rsidRDefault="001A6897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Liamara</w:t>
            </w:r>
            <w:proofErr w:type="spellEnd"/>
            <w:r>
              <w:rPr>
                <w:sz w:val="24"/>
                <w:szCs w:val="24"/>
              </w:rPr>
              <w:t xml:space="preserve"> (66)9 99401929.</w:t>
            </w:r>
          </w:p>
          <w:p w:rsidR="00293A2E" w:rsidRDefault="001A6897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610DA" w:rsidRDefault="001A6897" w:rsidP="000610DA">
            <w:pPr>
              <w:pStyle w:val="NormalWeb"/>
              <w:spacing w:before="240" w:beforeAutospacing="0" w:after="240" w:afterAutospacing="0"/>
              <w:ind w:left="-140"/>
              <w:jc w:val="both"/>
            </w:pPr>
            <w:r>
              <w:rPr>
                <w:b/>
                <w:color w:val="FF0000"/>
                <w:u w:val="single"/>
              </w:rPr>
              <w:t xml:space="preserve"> Inglês</w:t>
            </w:r>
            <w:r>
              <w:t xml:space="preserve">: </w:t>
            </w:r>
          </w:p>
          <w:p w:rsidR="000610DA" w:rsidRDefault="000610DA" w:rsidP="000610DA">
            <w:pPr>
              <w:pStyle w:val="NormalWeb"/>
              <w:spacing w:before="240" w:beforeAutospacing="0" w:after="240" w:afterAutospacing="0"/>
              <w:ind w:left="-140"/>
              <w:jc w:val="both"/>
            </w:pPr>
            <w:r>
              <w:rPr>
                <w:rFonts w:ascii="Arial" w:hAnsi="Arial" w:cs="Arial"/>
                <w:color w:val="000000"/>
              </w:rPr>
              <w:t>Esta semana, trabalharemos canções e brincadeiras que estimulem o uso do vocabulário relacionado aos PETS (animais de estimação). O aluno será convidado a cantar, se movimentar e imitar os sons dos Pets que já estudamos em aula.</w:t>
            </w:r>
          </w:p>
          <w:p w:rsidR="00293A2E" w:rsidRDefault="001A6897" w:rsidP="000610DA">
            <w:pPr>
              <w:spacing w:before="240" w:after="24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293A2E" w:rsidRDefault="001A6897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996143361</w:t>
            </w:r>
          </w:p>
        </w:tc>
      </w:tr>
    </w:tbl>
    <w:p w:rsidR="00293A2E" w:rsidRDefault="001A6897">
      <w:pPr>
        <w:spacing w:before="240" w:after="240"/>
      </w:pPr>
      <w:r>
        <w:lastRenderedPageBreak/>
        <w:t xml:space="preserve"> </w:t>
      </w:r>
    </w:p>
    <w:p w:rsidR="00293A2E" w:rsidRDefault="001A6897">
      <w:pPr>
        <w:spacing w:before="240" w:after="240"/>
      </w:pPr>
      <w:r>
        <w:lastRenderedPageBreak/>
        <w:t xml:space="preserve"> </w:t>
      </w:r>
    </w:p>
    <w:p w:rsidR="00293A2E" w:rsidRDefault="001A6897">
      <w:pPr>
        <w:spacing w:before="240" w:after="240"/>
      </w:pPr>
      <w:r>
        <w:t xml:space="preserve"> </w:t>
      </w:r>
    </w:p>
    <w:p w:rsidR="00293A2E" w:rsidRDefault="00293A2E"/>
    <w:sectPr w:rsidR="00293A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219B0"/>
    <w:multiLevelType w:val="multilevel"/>
    <w:tmpl w:val="785A7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D4BF4"/>
    <w:multiLevelType w:val="multilevel"/>
    <w:tmpl w:val="3890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036D34"/>
    <w:multiLevelType w:val="multilevel"/>
    <w:tmpl w:val="7DA6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2E"/>
    <w:rsid w:val="000610DA"/>
    <w:rsid w:val="00125CA3"/>
    <w:rsid w:val="001A6897"/>
    <w:rsid w:val="00293A2E"/>
    <w:rsid w:val="00660EAA"/>
    <w:rsid w:val="007D1644"/>
    <w:rsid w:val="00914FE5"/>
    <w:rsid w:val="00A258A5"/>
    <w:rsid w:val="00AD716A"/>
    <w:rsid w:val="00B258C9"/>
    <w:rsid w:val="00C6219D"/>
    <w:rsid w:val="00E5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10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0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0610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10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0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0610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78xEaW5GJ0g" TargetMode="External"/><Relationship Id="rId24" Type="http://schemas.openxmlformats.org/officeDocument/2006/relationships/hyperlink" Target="https://www.youtube.com/watch?v=eT3ZuyWwVA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1204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CoordInfantil</dc:creator>
  <cp:lastModifiedBy>Asus</cp:lastModifiedBy>
  <cp:revision>5</cp:revision>
  <cp:lastPrinted>2020-08-07T19:50:00Z</cp:lastPrinted>
  <dcterms:created xsi:type="dcterms:W3CDTF">2020-08-07T19:35:00Z</dcterms:created>
  <dcterms:modified xsi:type="dcterms:W3CDTF">2020-08-07T19:52:00Z</dcterms:modified>
</cp:coreProperties>
</file>